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C8AD8" w14:textId="1ED9E02A" w:rsidR="00992FBC" w:rsidRPr="00F04144" w:rsidRDefault="00992FBC" w:rsidP="00F04144">
      <w:pPr>
        <w:jc w:val="right"/>
        <w:rPr>
          <w:sz w:val="18"/>
          <w:szCs w:val="18"/>
          <w:lang w:val="en-CA"/>
        </w:rPr>
      </w:pPr>
      <w:r w:rsidRPr="00F04144">
        <w:rPr>
          <w:sz w:val="18"/>
          <w:szCs w:val="18"/>
          <w:lang w:val="en-CA"/>
        </w:rPr>
        <w:t>Mr. Goldsack 2018</w:t>
      </w:r>
    </w:p>
    <w:p w14:paraId="6F0FD4D8" w14:textId="5CE89F12" w:rsidR="00996554" w:rsidRDefault="00992FBC" w:rsidP="00F04144">
      <w:pPr>
        <w:jc w:val="center"/>
        <w:rPr>
          <w:sz w:val="28"/>
          <w:szCs w:val="28"/>
          <w:lang w:val="en-CA"/>
        </w:rPr>
      </w:pPr>
      <w:r w:rsidRPr="00F04144">
        <w:rPr>
          <w:sz w:val="28"/>
          <w:szCs w:val="28"/>
          <w:lang w:val="en-CA"/>
        </w:rPr>
        <w:t>Law 12 Agenda 2A (The Charter) pp. 32-</w:t>
      </w:r>
      <w:r w:rsidR="00F04144" w:rsidRPr="00F04144">
        <w:rPr>
          <w:sz w:val="28"/>
          <w:szCs w:val="28"/>
          <w:lang w:val="en-CA"/>
        </w:rPr>
        <w:t>52</w:t>
      </w:r>
    </w:p>
    <w:p w14:paraId="632B4FAD" w14:textId="77777777" w:rsidR="00F04144" w:rsidRPr="00F04144" w:rsidRDefault="00F04144" w:rsidP="00F04144">
      <w:pPr>
        <w:jc w:val="center"/>
        <w:rPr>
          <w:sz w:val="28"/>
          <w:szCs w:val="28"/>
          <w:lang w:val="en-CA"/>
        </w:rPr>
      </w:pPr>
    </w:p>
    <w:p w14:paraId="2E979286" w14:textId="07DCE7F7" w:rsidR="00992FBC" w:rsidRDefault="00992FBC">
      <w:pPr>
        <w:rPr>
          <w:lang w:val="en-CA"/>
        </w:rPr>
      </w:pPr>
    </w:p>
    <w:p w14:paraId="59D67B2A" w14:textId="68842E39" w:rsidR="00992FBC" w:rsidRDefault="00992FBC" w:rsidP="00992FBC">
      <w:pPr>
        <w:pStyle w:val="ListParagraph"/>
        <w:numPr>
          <w:ilvl w:val="0"/>
          <w:numId w:val="1"/>
        </w:numPr>
        <w:rPr>
          <w:lang w:val="en-CA"/>
        </w:rPr>
      </w:pPr>
      <w:r w:rsidRPr="00992FBC">
        <w:rPr>
          <w:lang w:val="en-CA"/>
        </w:rPr>
        <w:t>Review your understanding…p.40</w:t>
      </w:r>
      <w:r>
        <w:rPr>
          <w:lang w:val="en-CA"/>
        </w:rPr>
        <w:t xml:space="preserve">. </w:t>
      </w:r>
      <w:r w:rsidRPr="00992FBC">
        <w:rPr>
          <w:lang w:val="en-CA"/>
        </w:rPr>
        <w:t>Questions 1, 4, and 5</w:t>
      </w:r>
    </w:p>
    <w:p w14:paraId="31EE3945" w14:textId="5829F306" w:rsidR="00992FBC" w:rsidRDefault="00992FBC" w:rsidP="00992FBC">
      <w:pPr>
        <w:rPr>
          <w:lang w:val="en-CA"/>
        </w:rPr>
      </w:pPr>
    </w:p>
    <w:p w14:paraId="5C5D21D7" w14:textId="22EE8AD5" w:rsidR="00992FBC" w:rsidRDefault="00992FBC" w:rsidP="00992FBC">
      <w:pPr>
        <w:pStyle w:val="ListParagraph"/>
        <w:numPr>
          <w:ilvl w:val="0"/>
          <w:numId w:val="1"/>
        </w:numPr>
        <w:rPr>
          <w:lang w:val="en-CA"/>
        </w:rPr>
      </w:pPr>
      <w:r>
        <w:rPr>
          <w:lang w:val="en-CA"/>
        </w:rPr>
        <w:t xml:space="preserve">Read the </w:t>
      </w:r>
      <w:proofErr w:type="spellStart"/>
      <w:r>
        <w:rPr>
          <w:lang w:val="en-CA"/>
        </w:rPr>
        <w:t>Multani</w:t>
      </w:r>
      <w:proofErr w:type="spellEnd"/>
      <w:r>
        <w:rPr>
          <w:lang w:val="en-CA"/>
        </w:rPr>
        <w:t xml:space="preserve"> case (2006) p. 41/42 Questions 1, 2, and 4. AND…Why might a school board, or school principal ban the wearing of kirpans while on school property? Do you agree with this policy? Explain.</w:t>
      </w:r>
    </w:p>
    <w:p w14:paraId="1B4DC8DA" w14:textId="77777777" w:rsidR="00992FBC" w:rsidRPr="00992FBC" w:rsidRDefault="00992FBC" w:rsidP="00992FBC">
      <w:pPr>
        <w:pStyle w:val="ListParagraph"/>
        <w:rPr>
          <w:lang w:val="en-CA"/>
        </w:rPr>
      </w:pPr>
    </w:p>
    <w:p w14:paraId="3450D024" w14:textId="1BAEC9E5" w:rsidR="00992FBC" w:rsidRDefault="00992FBC" w:rsidP="00992FBC">
      <w:pPr>
        <w:pStyle w:val="ListParagraph"/>
        <w:numPr>
          <w:ilvl w:val="0"/>
          <w:numId w:val="1"/>
        </w:numPr>
        <w:rPr>
          <w:lang w:val="en-CA"/>
        </w:rPr>
      </w:pPr>
      <w:r>
        <w:rPr>
          <w:lang w:val="en-CA"/>
        </w:rPr>
        <w:t>Review your understanding…pp.46…3, 4, and 5</w:t>
      </w:r>
    </w:p>
    <w:p w14:paraId="3841FF71" w14:textId="77777777" w:rsidR="00992FBC" w:rsidRPr="00992FBC" w:rsidRDefault="00992FBC" w:rsidP="00992FBC">
      <w:pPr>
        <w:pStyle w:val="ListParagraph"/>
        <w:rPr>
          <w:lang w:val="en-CA"/>
        </w:rPr>
      </w:pPr>
    </w:p>
    <w:p w14:paraId="0EC59231" w14:textId="3EB76DC0" w:rsidR="00D52552" w:rsidRDefault="00992FBC" w:rsidP="00D52552">
      <w:pPr>
        <w:ind w:left="720"/>
        <w:rPr>
          <w:rFonts w:eastAsia="Times New Roman" w:cstheme="minorHAnsi"/>
          <w:color w:val="222222"/>
          <w:shd w:val="clear" w:color="auto" w:fill="FFFFFF"/>
          <w:lang w:val="en-CA"/>
        </w:rPr>
      </w:pPr>
      <w:r w:rsidRPr="00D52552">
        <w:rPr>
          <w:rFonts w:cstheme="minorHAnsi"/>
          <w:lang w:val="en-CA"/>
        </w:rPr>
        <w:t>You be the judge</w:t>
      </w:r>
      <w:r w:rsidR="00D52552" w:rsidRPr="00D52552">
        <w:rPr>
          <w:rFonts w:cstheme="minorHAnsi"/>
          <w:lang w:val="en-CA"/>
        </w:rPr>
        <w:t>…p. 47 Canadian prisoners have won the right to vote since 2002…Do you agree or disagree with this decision? Something to think about before you answer…in the United States, in</w:t>
      </w:r>
      <w:r w:rsidR="00D52552" w:rsidRPr="00D52552">
        <w:rPr>
          <w:rFonts w:eastAsia="Times New Roman" w:cstheme="minorHAnsi"/>
          <w:color w:val="222222"/>
          <w:shd w:val="clear" w:color="auto" w:fill="FFFFFF"/>
          <w:lang w:val="en-CA"/>
        </w:rPr>
        <w:t>dividuals convicted of a serious crime are ineligible to vote while incarcerated, on parole, or on probation. Voting rights are automatically restored two years after the completion of all supervised release (except if convicted of treason). Ex-offenders must re-register to vote.</w:t>
      </w:r>
    </w:p>
    <w:p w14:paraId="1DFA2B54" w14:textId="77777777" w:rsidR="00D52552" w:rsidRPr="00D52552" w:rsidRDefault="00D52552" w:rsidP="00D52552">
      <w:pPr>
        <w:rPr>
          <w:rFonts w:eastAsia="Times New Roman" w:cstheme="minorHAnsi"/>
          <w:lang w:val="en-CA"/>
        </w:rPr>
      </w:pPr>
    </w:p>
    <w:p w14:paraId="085763A8" w14:textId="4A97C547" w:rsidR="00D52552" w:rsidRPr="00D52552" w:rsidRDefault="00D52552" w:rsidP="00D52552">
      <w:pPr>
        <w:pStyle w:val="ListParagraph"/>
        <w:numPr>
          <w:ilvl w:val="0"/>
          <w:numId w:val="1"/>
        </w:numPr>
        <w:rPr>
          <w:rFonts w:eastAsia="Times New Roman" w:cstheme="minorHAnsi"/>
          <w:lang w:val="en-CA"/>
        </w:rPr>
      </w:pPr>
      <w:r w:rsidRPr="00D52552">
        <w:rPr>
          <w:rFonts w:eastAsia="Times New Roman" w:cstheme="minorHAnsi"/>
          <w:color w:val="222222"/>
          <w:shd w:val="clear" w:color="auto" w:fill="FFFFFF"/>
          <w:lang w:val="en-CA"/>
        </w:rPr>
        <w:t>Legal euthanasia in </w:t>
      </w:r>
      <w:r w:rsidRPr="00D52552">
        <w:rPr>
          <w:rFonts w:eastAsia="Times New Roman" w:cstheme="minorHAnsi"/>
          <w:bCs/>
          <w:color w:val="222222"/>
          <w:shd w:val="clear" w:color="auto" w:fill="FFFFFF"/>
          <w:lang w:val="en-CA"/>
        </w:rPr>
        <w:t>Canada</w:t>
      </w:r>
      <w:r w:rsidRPr="00D52552">
        <w:rPr>
          <w:rFonts w:eastAsia="Times New Roman" w:cstheme="minorHAnsi"/>
          <w:color w:val="222222"/>
          <w:shd w:val="clear" w:color="auto" w:fill="FFFFFF"/>
          <w:lang w:val="en-CA"/>
        </w:rPr>
        <w:t xml:space="preserve"> is called medically </w:t>
      </w:r>
      <w:r w:rsidRPr="00D52552">
        <w:rPr>
          <w:rFonts w:eastAsia="Times New Roman" w:cstheme="minorHAnsi"/>
          <w:bCs/>
          <w:color w:val="222222"/>
          <w:shd w:val="clear" w:color="auto" w:fill="FFFFFF"/>
          <w:lang w:val="en-CA"/>
        </w:rPr>
        <w:t>assisted dying</w:t>
      </w:r>
      <w:r w:rsidRPr="00D52552">
        <w:rPr>
          <w:rFonts w:eastAsia="Times New Roman" w:cstheme="minorHAnsi"/>
          <w:color w:val="222222"/>
          <w:shd w:val="clear" w:color="auto" w:fill="FFFFFF"/>
          <w:lang w:val="en-CA"/>
        </w:rPr>
        <w:t> and became </w:t>
      </w:r>
      <w:r w:rsidRPr="00D52552">
        <w:rPr>
          <w:rFonts w:eastAsia="Times New Roman" w:cstheme="minorHAnsi"/>
          <w:bCs/>
          <w:color w:val="222222"/>
          <w:shd w:val="clear" w:color="auto" w:fill="FFFFFF"/>
          <w:lang w:val="en-CA"/>
        </w:rPr>
        <w:t>legal</w:t>
      </w:r>
      <w:r w:rsidRPr="00D52552">
        <w:rPr>
          <w:rFonts w:eastAsia="Times New Roman" w:cstheme="minorHAnsi"/>
          <w:color w:val="222222"/>
          <w:shd w:val="clear" w:color="auto" w:fill="FFFFFF"/>
          <w:lang w:val="en-CA"/>
        </w:rPr>
        <w:t> along with </w:t>
      </w:r>
      <w:r w:rsidRPr="00D52552">
        <w:rPr>
          <w:rFonts w:eastAsia="Times New Roman" w:cstheme="minorHAnsi"/>
          <w:bCs/>
          <w:color w:val="222222"/>
          <w:shd w:val="clear" w:color="auto" w:fill="FFFFFF"/>
          <w:lang w:val="en-CA"/>
        </w:rPr>
        <w:t>assisted suicide</w:t>
      </w:r>
      <w:r w:rsidRPr="00D52552">
        <w:rPr>
          <w:rFonts w:eastAsia="Times New Roman" w:cstheme="minorHAnsi"/>
          <w:color w:val="222222"/>
          <w:shd w:val="clear" w:color="auto" w:fill="FFFFFF"/>
          <w:lang w:val="en-CA"/>
        </w:rPr>
        <w:t> as of June 2016 to end the suffering of terminally ill adults.</w:t>
      </w:r>
      <w:r>
        <w:rPr>
          <w:rFonts w:eastAsia="Times New Roman" w:cstheme="minorHAnsi"/>
          <w:color w:val="222222"/>
          <w:shd w:val="clear" w:color="auto" w:fill="FFFFFF"/>
          <w:lang w:val="en-CA"/>
        </w:rPr>
        <w:t xml:space="preserve"> What’s the difference between euthanasia and assisted suicide ?</w:t>
      </w:r>
    </w:p>
    <w:p w14:paraId="193405B8" w14:textId="77777777" w:rsidR="00D52552" w:rsidRPr="00D52552" w:rsidRDefault="00D52552" w:rsidP="00D52552">
      <w:pPr>
        <w:rPr>
          <w:rFonts w:ascii="Times New Roman" w:eastAsia="Times New Roman" w:hAnsi="Times New Roman" w:cs="Times New Roman"/>
          <w:lang w:val="en-CA"/>
        </w:rPr>
      </w:pPr>
    </w:p>
    <w:p w14:paraId="1B8429BD" w14:textId="3C041A32" w:rsidR="00992FBC" w:rsidRDefault="00F04144" w:rsidP="00992FBC">
      <w:pPr>
        <w:pStyle w:val="ListParagraph"/>
        <w:numPr>
          <w:ilvl w:val="0"/>
          <w:numId w:val="1"/>
        </w:numPr>
        <w:rPr>
          <w:lang w:val="en-CA"/>
        </w:rPr>
      </w:pPr>
      <w:r>
        <w:rPr>
          <w:lang w:val="en-CA"/>
        </w:rPr>
        <w:t>Describe the concept of “reverse onus”. What section of the Charter does this apply to?</w:t>
      </w:r>
    </w:p>
    <w:p w14:paraId="00649723" w14:textId="77777777" w:rsidR="00F04144" w:rsidRPr="00F04144" w:rsidRDefault="00F04144" w:rsidP="00F04144">
      <w:pPr>
        <w:pStyle w:val="ListParagraph"/>
        <w:rPr>
          <w:lang w:val="en-CA"/>
        </w:rPr>
      </w:pPr>
    </w:p>
    <w:p w14:paraId="046DB926" w14:textId="25D1E686" w:rsidR="00F04144" w:rsidRDefault="00F04144" w:rsidP="00992FBC">
      <w:pPr>
        <w:pStyle w:val="ListParagraph"/>
        <w:numPr>
          <w:ilvl w:val="0"/>
          <w:numId w:val="1"/>
        </w:numPr>
        <w:rPr>
          <w:lang w:val="en-CA"/>
        </w:rPr>
      </w:pPr>
      <w:r>
        <w:rPr>
          <w:lang w:val="en-CA"/>
        </w:rPr>
        <w:t xml:space="preserve">Read the Mann case (2004) and the </w:t>
      </w:r>
      <w:proofErr w:type="spellStart"/>
      <w:r>
        <w:rPr>
          <w:lang w:val="en-CA"/>
        </w:rPr>
        <w:t>Tessling</w:t>
      </w:r>
      <w:proofErr w:type="spellEnd"/>
      <w:r>
        <w:rPr>
          <w:lang w:val="en-CA"/>
        </w:rPr>
        <w:t xml:space="preserve"> case (2004) pp. 51/52.</w:t>
      </w:r>
    </w:p>
    <w:p w14:paraId="1384475A" w14:textId="7BA1E1CC" w:rsidR="00F04144" w:rsidRDefault="00F04144" w:rsidP="00F04144">
      <w:pPr>
        <w:pStyle w:val="ListParagraph"/>
        <w:rPr>
          <w:lang w:val="en-CA"/>
        </w:rPr>
      </w:pPr>
      <w:r>
        <w:rPr>
          <w:lang w:val="en-CA"/>
        </w:rPr>
        <w:t>For Mann, Questions 1 and 4</w:t>
      </w:r>
    </w:p>
    <w:p w14:paraId="0C603C22" w14:textId="3851F8CF" w:rsidR="00F04144" w:rsidRDefault="00F04144" w:rsidP="00F04144">
      <w:pPr>
        <w:pStyle w:val="ListParagraph"/>
        <w:rPr>
          <w:lang w:val="en-CA"/>
        </w:rPr>
      </w:pPr>
      <w:r>
        <w:rPr>
          <w:lang w:val="en-CA"/>
        </w:rPr>
        <w:t xml:space="preserve">For </w:t>
      </w:r>
      <w:proofErr w:type="spellStart"/>
      <w:r>
        <w:rPr>
          <w:lang w:val="en-CA"/>
        </w:rPr>
        <w:t>Tessling</w:t>
      </w:r>
      <w:proofErr w:type="spellEnd"/>
      <w:r>
        <w:rPr>
          <w:lang w:val="en-CA"/>
        </w:rPr>
        <w:t>, Question 4</w:t>
      </w:r>
    </w:p>
    <w:p w14:paraId="3BC2FF35" w14:textId="0F9C8D65" w:rsidR="00F04144" w:rsidRDefault="00F04144" w:rsidP="00F04144">
      <w:pPr>
        <w:pStyle w:val="ListParagraph"/>
        <w:rPr>
          <w:lang w:val="en-CA"/>
        </w:rPr>
      </w:pPr>
      <w:r>
        <w:rPr>
          <w:lang w:val="en-CA"/>
        </w:rPr>
        <w:t>In light of Marijuana legalization, how do you think this will change the way police act and react to similar situations as found in the previous cases? Will laws need to be changed?</w:t>
      </w:r>
    </w:p>
    <w:p w14:paraId="03E9249A" w14:textId="222DD14F" w:rsidR="00F04144" w:rsidRDefault="00F04144" w:rsidP="00F04144">
      <w:pPr>
        <w:pStyle w:val="ListParagraph"/>
        <w:rPr>
          <w:lang w:val="en-CA"/>
        </w:rPr>
      </w:pPr>
    </w:p>
    <w:p w14:paraId="52C3815D" w14:textId="1686A4B1" w:rsidR="00F04144" w:rsidRPr="00F04144" w:rsidRDefault="00F04144" w:rsidP="00F04144">
      <w:pPr>
        <w:pStyle w:val="ListParagraph"/>
        <w:jc w:val="center"/>
        <w:rPr>
          <w:b/>
          <w:sz w:val="28"/>
          <w:szCs w:val="28"/>
          <w:lang w:val="en-CA"/>
        </w:rPr>
      </w:pPr>
      <w:r w:rsidRPr="00F04144">
        <w:rPr>
          <w:b/>
          <w:sz w:val="28"/>
          <w:szCs w:val="28"/>
          <w:lang w:val="en-CA"/>
        </w:rPr>
        <w:t>You need to complete this agenda as we work our way through the notes…there’s one more before we write the unit test!</w:t>
      </w:r>
    </w:p>
    <w:p w14:paraId="2E01C983" w14:textId="159C7292" w:rsidR="00992FBC" w:rsidRPr="00F04144" w:rsidRDefault="00992FBC" w:rsidP="00F04144">
      <w:pPr>
        <w:jc w:val="center"/>
        <w:rPr>
          <w:b/>
          <w:sz w:val="28"/>
          <w:szCs w:val="28"/>
          <w:lang w:val="en-CA"/>
        </w:rPr>
      </w:pPr>
    </w:p>
    <w:p w14:paraId="2DE4058F" w14:textId="77777777" w:rsidR="00992FBC" w:rsidRDefault="00992FBC">
      <w:pPr>
        <w:rPr>
          <w:lang w:val="en-CA"/>
        </w:rPr>
      </w:pPr>
      <w:bookmarkStart w:id="0" w:name="_GoBack"/>
      <w:bookmarkEnd w:id="0"/>
    </w:p>
    <w:p w14:paraId="763423F7" w14:textId="77777777" w:rsidR="00992FBC" w:rsidRPr="00992FBC" w:rsidRDefault="00992FBC">
      <w:pPr>
        <w:rPr>
          <w:lang w:val="en-CA"/>
        </w:rPr>
      </w:pPr>
    </w:p>
    <w:sectPr w:rsidR="00992FBC" w:rsidRPr="00992FBC" w:rsidSect="00C27F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B0214"/>
    <w:multiLevelType w:val="hybridMultilevel"/>
    <w:tmpl w:val="ADE0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FBC"/>
    <w:rsid w:val="00194715"/>
    <w:rsid w:val="00992FBC"/>
    <w:rsid w:val="00996554"/>
    <w:rsid w:val="00A10561"/>
    <w:rsid w:val="00C27FA0"/>
    <w:rsid w:val="00D52552"/>
    <w:rsid w:val="00DC775E"/>
    <w:rsid w:val="00F04144"/>
    <w:rsid w:val="00FE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CC9D"/>
  <w14:defaultImageDpi w14:val="32767"/>
  <w15:chartTrackingRefBased/>
  <w15:docId w15:val="{91785449-6820-9242-9334-54C2E645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700877">
      <w:bodyDiv w:val="1"/>
      <w:marLeft w:val="0"/>
      <w:marRight w:val="0"/>
      <w:marTop w:val="0"/>
      <w:marBottom w:val="0"/>
      <w:divBdr>
        <w:top w:val="none" w:sz="0" w:space="0" w:color="auto"/>
        <w:left w:val="none" w:sz="0" w:space="0" w:color="auto"/>
        <w:bottom w:val="none" w:sz="0" w:space="0" w:color="auto"/>
        <w:right w:val="none" w:sz="0" w:space="0" w:color="auto"/>
      </w:divBdr>
    </w:div>
    <w:div w:id="149259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Goldsack</dc:creator>
  <cp:keywords/>
  <dc:description/>
  <cp:lastModifiedBy>Michael Goldsack</cp:lastModifiedBy>
  <cp:revision>1</cp:revision>
  <dcterms:created xsi:type="dcterms:W3CDTF">2018-10-15T20:25:00Z</dcterms:created>
  <dcterms:modified xsi:type="dcterms:W3CDTF">2018-10-15T20:55:00Z</dcterms:modified>
</cp:coreProperties>
</file>