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A4A" w:rsidRDefault="00B03A4A">
      <w:r>
        <w:fldChar w:fldCharType="begin"/>
      </w:r>
      <w:r>
        <w:instrText xml:space="preserve"> HYPERLINK "</w:instrText>
      </w:r>
      <w:r w:rsidRPr="00B03A4A">
        <w:instrText>http://www.thecharterrules.ca/index.php?main=concepts&amp;concept=2</w:instrText>
      </w:r>
      <w:r>
        <w:instrText xml:space="preserve">" </w:instrText>
      </w:r>
      <w:r>
        <w:fldChar w:fldCharType="separate"/>
      </w:r>
      <w:r w:rsidRPr="00A355BB">
        <w:rPr>
          <w:rStyle w:val="Hyperlink"/>
        </w:rPr>
        <w:t>http://www.thecharterrules.ca/index.php?main=concepts&amp;concept=2</w:t>
      </w:r>
      <w:r>
        <w:fldChar w:fldCharType="end"/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color w:val="262626"/>
          <w:sz w:val="28"/>
          <w:szCs w:val="28"/>
        </w:rPr>
      </w:pPr>
      <w:r>
        <w:rPr>
          <w:rFonts w:ascii="Times" w:hAnsi="Times" w:cs="Times"/>
          <w:b/>
          <w:bCs/>
          <w:color w:val="262626"/>
          <w:sz w:val="28"/>
          <w:szCs w:val="28"/>
        </w:rPr>
        <w:t>Constitutional Law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262626"/>
          <w:sz w:val="28"/>
          <w:szCs w:val="28"/>
        </w:rPr>
      </w:pP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b/>
          <w:bCs/>
          <w:color w:val="262626"/>
          <w:sz w:val="28"/>
          <w:szCs w:val="28"/>
        </w:rPr>
        <w:t xml:space="preserve">R v </w:t>
      </w:r>
      <w:proofErr w:type="spellStart"/>
      <w:r>
        <w:rPr>
          <w:rFonts w:ascii="Times" w:hAnsi="Times" w:cs="Times"/>
          <w:b/>
          <w:bCs/>
          <w:color w:val="262626"/>
          <w:sz w:val="28"/>
          <w:szCs w:val="28"/>
        </w:rPr>
        <w:t>Keegstra</w:t>
      </w:r>
      <w:proofErr w:type="spellEnd"/>
      <w:r>
        <w:rPr>
          <w:rFonts w:ascii="Times" w:hAnsi="Times" w:cs="Times"/>
          <w:b/>
          <w:bCs/>
          <w:color w:val="262626"/>
          <w:sz w:val="28"/>
          <w:szCs w:val="28"/>
        </w:rPr>
        <w:t>, [1990] 3 SCR 697</w:t>
      </w:r>
      <w:r>
        <w:rPr>
          <w:rFonts w:ascii="Times" w:hAnsi="Times" w:cs="Times"/>
          <w:color w:val="343434"/>
          <w:sz w:val="28"/>
          <w:szCs w:val="28"/>
        </w:rPr>
        <w:t xml:space="preserve"> (</w:t>
      </w:r>
      <w:hyperlink r:id="rId5" w:history="1">
        <w:r>
          <w:rPr>
            <w:rFonts w:ascii="Times" w:hAnsi="Times" w:cs="Times"/>
            <w:color w:val="93280F"/>
            <w:sz w:val="28"/>
            <w:szCs w:val="28"/>
          </w:rPr>
          <w:t>Link</w:t>
        </w:r>
      </w:hyperlink>
      <w:r>
        <w:rPr>
          <w:rFonts w:ascii="Times" w:hAnsi="Times" w:cs="Times"/>
          <w:color w:val="343434"/>
          <w:sz w:val="28"/>
          <w:szCs w:val="28"/>
        </w:rPr>
        <w:t xml:space="preserve">) 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b/>
          <w:bCs/>
          <w:i/>
          <w:iCs/>
          <w:color w:val="93280F"/>
          <w:sz w:val="28"/>
          <w:szCs w:val="28"/>
        </w:rPr>
        <w:t>Facts:</w:t>
      </w:r>
      <w:r>
        <w:rPr>
          <w:rFonts w:ascii="Times" w:hAnsi="Times" w:cs="Times"/>
          <w:color w:val="343434"/>
          <w:sz w:val="28"/>
          <w:szCs w:val="28"/>
        </w:rPr>
        <w:t xml:space="preserve"> 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K was a teacher over 10 year period in Alberta. He told his students that the Holocaust was a tool to bring about sympathy for the Jews. He was accused of being anti-Semitic and charged under hate propaganda legislation (section 319(2) of the Criminal Code). He brought a Charter challenge under section 2(b).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b/>
          <w:bCs/>
          <w:i/>
          <w:iCs/>
          <w:color w:val="93280F"/>
          <w:sz w:val="28"/>
          <w:szCs w:val="28"/>
        </w:rPr>
        <w:t>Ratio:</w:t>
      </w:r>
      <w:r>
        <w:rPr>
          <w:rFonts w:ascii="Times" w:hAnsi="Times" w:cs="Times"/>
          <w:color w:val="343434"/>
          <w:sz w:val="28"/>
          <w:szCs w:val="28"/>
        </w:rPr>
        <w:t xml:space="preserve"> 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The term expression embraces all content of expression irrespective of the particular meaning or message sought to be conveyed and no matter how invidious and obnoxious the message.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b/>
          <w:bCs/>
          <w:i/>
          <w:iCs/>
          <w:color w:val="93280F"/>
          <w:sz w:val="28"/>
          <w:szCs w:val="28"/>
        </w:rPr>
        <w:t>Analysis:</w:t>
      </w:r>
      <w:r>
        <w:rPr>
          <w:rFonts w:ascii="Times" w:hAnsi="Times" w:cs="Times"/>
          <w:color w:val="343434"/>
          <w:sz w:val="28"/>
          <w:szCs w:val="28"/>
        </w:rPr>
        <w:t xml:space="preserve"> 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Hate Speech causes harm to: (1) Target group; (2) Society at large.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Hate is a marginal form of expression; it does not facilitate debate -- rather, it silences it.</w:t>
      </w:r>
    </w:p>
    <w:p w:rsidR="00B03A4A" w:rsidRDefault="00B03A4A" w:rsidP="00B03A4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b/>
          <w:bCs/>
          <w:i/>
          <w:iCs/>
          <w:color w:val="93280F"/>
          <w:sz w:val="28"/>
          <w:szCs w:val="28"/>
        </w:rPr>
        <w:t>Holding:</w:t>
      </w:r>
      <w:r>
        <w:rPr>
          <w:rFonts w:ascii="Times" w:hAnsi="Times" w:cs="Times"/>
          <w:color w:val="343434"/>
          <w:sz w:val="28"/>
          <w:szCs w:val="28"/>
        </w:rPr>
        <w:t xml:space="preserve"> </w:t>
      </w:r>
    </w:p>
    <w:p w:rsidR="006521F2" w:rsidRDefault="00B03A4A" w:rsidP="00B03A4A">
      <w:r>
        <w:rPr>
          <w:rFonts w:ascii="Times" w:hAnsi="Times" w:cs="Times"/>
          <w:color w:val="343434"/>
          <w:sz w:val="28"/>
          <w:szCs w:val="28"/>
        </w:rPr>
        <w:t>Legislation upheld under section 1 of the Charter.</w:t>
      </w:r>
    </w:p>
    <w:sectPr w:rsidR="006521F2" w:rsidSect="00194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A"/>
    <w:rsid w:val="00B03A4A"/>
    <w:rsid w:val="00DF3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03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03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c.lexum.org/decisia-scc-csc/scc-csc/scc-csc/en/item/695/index.d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sd35 user</cp:lastModifiedBy>
  <cp:revision>2</cp:revision>
  <dcterms:created xsi:type="dcterms:W3CDTF">2015-11-24T17:30:00Z</dcterms:created>
  <dcterms:modified xsi:type="dcterms:W3CDTF">2015-11-24T17:30:00Z</dcterms:modified>
</cp:coreProperties>
</file>